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 w:type="dxa"/>
        <w:tblLayout w:type="fixed"/>
        <w:tblCellMar>
          <w:left w:w="0" w:type="dxa"/>
          <w:right w:w="0" w:type="dxa"/>
        </w:tblCellMar>
        <w:tblLook w:val="0000"/>
      </w:tblPr>
      <w:tblGrid>
        <w:gridCol w:w="2945"/>
        <w:gridCol w:w="257"/>
        <w:gridCol w:w="2724"/>
        <w:gridCol w:w="1698"/>
        <w:gridCol w:w="1137"/>
      </w:tblGrid>
      <w:tr w:rsidR="001636A5" w:rsidTr="001636A5">
        <w:trPr>
          <w:cantSplit/>
          <w:trHeight w:val="1134"/>
        </w:trPr>
        <w:tc>
          <w:tcPr>
            <w:tcW w:w="2945" w:type="dxa"/>
            <w:tcBorders>
              <w:bottom w:val="single" w:sz="1" w:space="0" w:color="000000"/>
            </w:tcBorders>
            <w:vAlign w:val="center"/>
          </w:tcPr>
          <w:p w:rsidR="001636A5" w:rsidRDefault="001636A5" w:rsidP="00403838">
            <w:pPr>
              <w:snapToGrid w:val="0"/>
              <w:spacing w:line="276" w:lineRule="auto"/>
              <w:jc w:val="both"/>
            </w:pPr>
            <w:r>
              <w:rPr>
                <w:noProof/>
              </w:rPr>
              <w:drawing>
                <wp:inline distT="0" distB="0" distL="0" distR="0">
                  <wp:extent cx="1798955" cy="8337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98955" cy="833755"/>
                          </a:xfrm>
                          <a:prstGeom prst="rect">
                            <a:avLst/>
                          </a:prstGeom>
                          <a:solidFill>
                            <a:srgbClr val="FFFFFF"/>
                          </a:solidFill>
                          <a:ln w="9525">
                            <a:noFill/>
                            <a:miter lim="800000"/>
                            <a:headEnd/>
                            <a:tailEnd/>
                          </a:ln>
                        </pic:spPr>
                      </pic:pic>
                    </a:graphicData>
                  </a:graphic>
                </wp:inline>
              </w:drawing>
            </w:r>
          </w:p>
        </w:tc>
        <w:tc>
          <w:tcPr>
            <w:tcW w:w="257" w:type="dxa"/>
            <w:tcBorders>
              <w:bottom w:val="single" w:sz="1" w:space="0" w:color="000000"/>
            </w:tcBorders>
            <w:vAlign w:val="center"/>
          </w:tcPr>
          <w:p w:rsidR="001636A5" w:rsidRDefault="001636A5" w:rsidP="00C1600B">
            <w:pPr>
              <w:snapToGrid w:val="0"/>
              <w:spacing w:after="0"/>
            </w:pPr>
          </w:p>
        </w:tc>
        <w:tc>
          <w:tcPr>
            <w:tcW w:w="2724" w:type="dxa"/>
            <w:tcBorders>
              <w:bottom w:val="single" w:sz="1" w:space="0" w:color="000000"/>
            </w:tcBorders>
            <w:vAlign w:val="center"/>
          </w:tcPr>
          <w:p w:rsidR="001636A5" w:rsidRDefault="001636A5" w:rsidP="00C1600B">
            <w:pPr>
              <w:snapToGrid w:val="0"/>
              <w:spacing w:after="0" w:line="276" w:lineRule="auto"/>
            </w:pPr>
            <w:r>
              <w:t>Miejski Ośrodek</w:t>
            </w:r>
            <w:r>
              <w:br/>
              <w:t>Pomocy Społecznej</w:t>
            </w:r>
          </w:p>
          <w:p w:rsidR="001636A5" w:rsidRDefault="001636A5" w:rsidP="00C1600B">
            <w:pPr>
              <w:snapToGrid w:val="0"/>
              <w:spacing w:after="0" w:line="276" w:lineRule="auto"/>
            </w:pPr>
            <w:r>
              <w:t>Aleja Józefa Piłsudskiego 2</w:t>
            </w:r>
            <w:r>
              <w:br/>
              <w:t>41-300 Dąbrowa Górnicza</w:t>
            </w:r>
            <w:r>
              <w:br/>
            </w:r>
          </w:p>
        </w:tc>
        <w:tc>
          <w:tcPr>
            <w:tcW w:w="1698" w:type="dxa"/>
            <w:tcBorders>
              <w:bottom w:val="single" w:sz="1" w:space="0" w:color="000000"/>
            </w:tcBorders>
            <w:vAlign w:val="center"/>
          </w:tcPr>
          <w:p w:rsidR="001636A5" w:rsidRDefault="001636A5" w:rsidP="00403838">
            <w:pPr>
              <w:snapToGrid w:val="0"/>
              <w:jc w:val="right"/>
            </w:pPr>
            <w:r>
              <w:t>(32)</w:t>
            </w:r>
          </w:p>
          <w:p w:rsidR="001636A5" w:rsidRDefault="001636A5" w:rsidP="001636A5">
            <w:pPr>
              <w:jc w:val="right"/>
            </w:pPr>
            <w:r>
              <w:t>Sekretariat</w:t>
            </w:r>
          </w:p>
          <w:p w:rsidR="001636A5" w:rsidRDefault="001636A5" w:rsidP="001636A5">
            <w:pPr>
              <w:jc w:val="center"/>
            </w:pPr>
            <w:r>
              <w:t xml:space="preserve"> </w:t>
            </w:r>
            <w:proofErr w:type="spellStart"/>
            <w:r>
              <w:t>fax</w:t>
            </w:r>
            <w:proofErr w:type="spellEnd"/>
          </w:p>
          <w:p w:rsidR="001636A5" w:rsidRDefault="001636A5" w:rsidP="00403838">
            <w:pPr>
              <w:jc w:val="right"/>
            </w:pPr>
          </w:p>
        </w:tc>
        <w:tc>
          <w:tcPr>
            <w:tcW w:w="1137" w:type="dxa"/>
            <w:tcBorders>
              <w:bottom w:val="single" w:sz="1" w:space="0" w:color="000000"/>
            </w:tcBorders>
            <w:vAlign w:val="center"/>
          </w:tcPr>
          <w:p w:rsidR="001636A5" w:rsidRDefault="001636A5" w:rsidP="00403838">
            <w:pPr>
              <w:snapToGrid w:val="0"/>
              <w:jc w:val="right"/>
            </w:pPr>
            <w:r>
              <w:t>262-25-28</w:t>
            </w:r>
          </w:p>
          <w:p w:rsidR="001636A5" w:rsidRDefault="001636A5" w:rsidP="00403838">
            <w:pPr>
              <w:jc w:val="right"/>
            </w:pPr>
            <w:r>
              <w:t>262-40-40</w:t>
            </w:r>
          </w:p>
          <w:p w:rsidR="001636A5" w:rsidRDefault="001636A5" w:rsidP="00403838">
            <w:pPr>
              <w:jc w:val="right"/>
            </w:pPr>
            <w:r>
              <w:t>261-36-94</w:t>
            </w:r>
          </w:p>
        </w:tc>
      </w:tr>
      <w:tr w:rsidR="001636A5" w:rsidTr="00403838">
        <w:trPr>
          <w:cantSplit/>
          <w:trHeight w:val="75"/>
        </w:trPr>
        <w:tc>
          <w:tcPr>
            <w:tcW w:w="2945" w:type="dxa"/>
            <w:tcBorders>
              <w:bottom w:val="single" w:sz="1" w:space="0" w:color="000000"/>
            </w:tcBorders>
            <w:vAlign w:val="center"/>
          </w:tcPr>
          <w:p w:rsidR="001636A5" w:rsidRDefault="001636A5" w:rsidP="00403838">
            <w:pPr>
              <w:snapToGrid w:val="0"/>
              <w:spacing w:line="276" w:lineRule="auto"/>
            </w:pPr>
            <w:r>
              <w:t>Dąbrowa Górnicza</w:t>
            </w:r>
          </w:p>
        </w:tc>
        <w:tc>
          <w:tcPr>
            <w:tcW w:w="257" w:type="dxa"/>
            <w:tcBorders>
              <w:bottom w:val="single" w:sz="1" w:space="0" w:color="000000"/>
            </w:tcBorders>
          </w:tcPr>
          <w:p w:rsidR="001636A5" w:rsidRDefault="001636A5" w:rsidP="00403838">
            <w:pPr>
              <w:snapToGrid w:val="0"/>
              <w:jc w:val="both"/>
            </w:pPr>
          </w:p>
        </w:tc>
        <w:tc>
          <w:tcPr>
            <w:tcW w:w="2724" w:type="dxa"/>
            <w:tcBorders>
              <w:bottom w:val="single" w:sz="1" w:space="0" w:color="000000"/>
            </w:tcBorders>
            <w:vAlign w:val="center"/>
          </w:tcPr>
          <w:p w:rsidR="001636A5" w:rsidRDefault="001636A5" w:rsidP="00403838">
            <w:pPr>
              <w:snapToGrid w:val="0"/>
            </w:pPr>
            <w:r>
              <w:t>www.mops.com.pl</w:t>
            </w:r>
          </w:p>
        </w:tc>
        <w:tc>
          <w:tcPr>
            <w:tcW w:w="2835" w:type="dxa"/>
            <w:gridSpan w:val="2"/>
            <w:tcBorders>
              <w:bottom w:val="single" w:sz="1" w:space="0" w:color="000000"/>
            </w:tcBorders>
            <w:vAlign w:val="center"/>
          </w:tcPr>
          <w:p w:rsidR="001636A5" w:rsidRDefault="001636A5" w:rsidP="00403838">
            <w:pPr>
              <w:snapToGrid w:val="0"/>
              <w:jc w:val="right"/>
            </w:pPr>
            <w:r>
              <w:t>sekretariat@mops.com.pl</w:t>
            </w:r>
          </w:p>
        </w:tc>
      </w:tr>
    </w:tbl>
    <w:p w:rsidR="001636A5" w:rsidRDefault="001636A5" w:rsidP="001636A5">
      <w:pPr>
        <w:jc w:val="both"/>
        <w:rPr>
          <w:b/>
          <w:sz w:val="18"/>
          <w:szCs w:val="18"/>
        </w:rPr>
      </w:pPr>
    </w:p>
    <w:tbl>
      <w:tblPr>
        <w:tblW w:w="0" w:type="auto"/>
        <w:tblInd w:w="-9" w:type="dxa"/>
        <w:tblLayout w:type="fixed"/>
        <w:tblCellMar>
          <w:left w:w="0" w:type="dxa"/>
          <w:right w:w="0" w:type="dxa"/>
        </w:tblCellMar>
        <w:tblLook w:val="0000"/>
      </w:tblPr>
      <w:tblGrid>
        <w:gridCol w:w="2280"/>
        <w:gridCol w:w="2127"/>
        <w:gridCol w:w="2835"/>
        <w:gridCol w:w="1559"/>
      </w:tblGrid>
      <w:tr w:rsidR="001636A5" w:rsidTr="00403838">
        <w:trPr>
          <w:trHeight w:val="274"/>
        </w:trPr>
        <w:tc>
          <w:tcPr>
            <w:tcW w:w="2280" w:type="dxa"/>
          </w:tcPr>
          <w:p w:rsidR="001636A5" w:rsidRDefault="001636A5" w:rsidP="00403838">
            <w:pPr>
              <w:widowControl w:val="0"/>
              <w:snapToGrid w:val="0"/>
              <w:jc w:val="center"/>
              <w:rPr>
                <w:rFonts w:eastAsia="Lucida Sans Unicode"/>
                <w:kern w:val="1"/>
                <w:sz w:val="18"/>
                <w:szCs w:val="18"/>
              </w:rPr>
            </w:pPr>
            <w:r>
              <w:rPr>
                <w:rFonts w:eastAsia="Lucida Sans Unicode"/>
                <w:kern w:val="1"/>
                <w:sz w:val="18"/>
                <w:szCs w:val="18"/>
              </w:rPr>
              <w:t>Wasze pismo z dnia:</w:t>
            </w:r>
          </w:p>
        </w:tc>
        <w:tc>
          <w:tcPr>
            <w:tcW w:w="2127" w:type="dxa"/>
          </w:tcPr>
          <w:p w:rsidR="001636A5" w:rsidRDefault="001636A5" w:rsidP="00403838">
            <w:pPr>
              <w:widowControl w:val="0"/>
              <w:snapToGrid w:val="0"/>
              <w:jc w:val="center"/>
              <w:rPr>
                <w:rFonts w:eastAsia="Lucida Sans Unicode"/>
                <w:kern w:val="1"/>
                <w:sz w:val="18"/>
                <w:szCs w:val="18"/>
              </w:rPr>
            </w:pPr>
            <w:r>
              <w:rPr>
                <w:rFonts w:eastAsia="Lucida Sans Unicode"/>
                <w:kern w:val="1"/>
                <w:sz w:val="18"/>
                <w:szCs w:val="18"/>
              </w:rPr>
              <w:t>Znak:</w:t>
            </w:r>
          </w:p>
        </w:tc>
        <w:tc>
          <w:tcPr>
            <w:tcW w:w="2835" w:type="dxa"/>
          </w:tcPr>
          <w:p w:rsidR="001636A5" w:rsidRDefault="001636A5" w:rsidP="00403838">
            <w:pPr>
              <w:widowControl w:val="0"/>
              <w:snapToGrid w:val="0"/>
              <w:jc w:val="center"/>
              <w:rPr>
                <w:rFonts w:eastAsia="Lucida Sans Unicode"/>
                <w:kern w:val="1"/>
                <w:sz w:val="18"/>
                <w:szCs w:val="18"/>
              </w:rPr>
            </w:pPr>
            <w:r>
              <w:rPr>
                <w:rFonts w:eastAsia="Lucida Sans Unicode"/>
                <w:kern w:val="1"/>
                <w:sz w:val="18"/>
                <w:szCs w:val="18"/>
              </w:rPr>
              <w:t>Nasz znak:</w:t>
            </w:r>
          </w:p>
        </w:tc>
        <w:tc>
          <w:tcPr>
            <w:tcW w:w="1559" w:type="dxa"/>
          </w:tcPr>
          <w:p w:rsidR="001636A5" w:rsidRDefault="001636A5" w:rsidP="00403838">
            <w:pPr>
              <w:widowControl w:val="0"/>
              <w:snapToGrid w:val="0"/>
              <w:jc w:val="center"/>
              <w:rPr>
                <w:rFonts w:eastAsia="Lucida Sans Unicode"/>
                <w:kern w:val="1"/>
                <w:sz w:val="18"/>
                <w:szCs w:val="18"/>
              </w:rPr>
            </w:pPr>
            <w:r>
              <w:rPr>
                <w:rFonts w:eastAsia="Lucida Sans Unicode"/>
                <w:kern w:val="1"/>
                <w:sz w:val="18"/>
                <w:szCs w:val="18"/>
              </w:rPr>
              <w:t>Data:</w:t>
            </w:r>
          </w:p>
        </w:tc>
      </w:tr>
      <w:tr w:rsidR="001636A5" w:rsidTr="00403838">
        <w:trPr>
          <w:trHeight w:val="227"/>
        </w:trPr>
        <w:tc>
          <w:tcPr>
            <w:tcW w:w="2280" w:type="dxa"/>
          </w:tcPr>
          <w:p w:rsidR="001636A5" w:rsidRDefault="001636A5" w:rsidP="00403838">
            <w:pPr>
              <w:widowControl w:val="0"/>
              <w:snapToGrid w:val="0"/>
              <w:jc w:val="center"/>
              <w:rPr>
                <w:rFonts w:eastAsia="Lucida Sans Unicode"/>
                <w:kern w:val="1"/>
                <w:sz w:val="18"/>
                <w:szCs w:val="18"/>
                <w:lang w:eastAsia="en-US" w:bidi="en-US"/>
              </w:rPr>
            </w:pPr>
          </w:p>
        </w:tc>
        <w:tc>
          <w:tcPr>
            <w:tcW w:w="2127" w:type="dxa"/>
          </w:tcPr>
          <w:p w:rsidR="001636A5" w:rsidRDefault="001636A5" w:rsidP="00403838">
            <w:pPr>
              <w:widowControl w:val="0"/>
              <w:snapToGrid w:val="0"/>
              <w:jc w:val="center"/>
              <w:rPr>
                <w:rFonts w:eastAsia="Lucida Sans Unicode"/>
                <w:kern w:val="1"/>
                <w:sz w:val="18"/>
                <w:szCs w:val="18"/>
                <w:lang w:eastAsia="en-US" w:bidi="en-US"/>
              </w:rPr>
            </w:pPr>
          </w:p>
        </w:tc>
        <w:tc>
          <w:tcPr>
            <w:tcW w:w="2835" w:type="dxa"/>
          </w:tcPr>
          <w:p w:rsidR="001636A5" w:rsidRDefault="001636A5" w:rsidP="001636A5">
            <w:pPr>
              <w:widowControl w:val="0"/>
              <w:snapToGrid w:val="0"/>
              <w:jc w:val="center"/>
              <w:rPr>
                <w:rFonts w:eastAsia="Lucida Sans Unicode"/>
                <w:kern w:val="1"/>
                <w:sz w:val="18"/>
                <w:szCs w:val="18"/>
              </w:rPr>
            </w:pPr>
            <w:r>
              <w:rPr>
                <w:rFonts w:eastAsia="Lucida Sans Unicode"/>
                <w:kern w:val="1"/>
                <w:sz w:val="18"/>
                <w:szCs w:val="18"/>
              </w:rPr>
              <w:t>DAiO.333.16.2015.DW</w:t>
            </w:r>
          </w:p>
        </w:tc>
        <w:tc>
          <w:tcPr>
            <w:tcW w:w="1559" w:type="dxa"/>
          </w:tcPr>
          <w:p w:rsidR="001636A5" w:rsidRDefault="00D7503C" w:rsidP="00403838">
            <w:pPr>
              <w:widowControl w:val="0"/>
              <w:snapToGrid w:val="0"/>
              <w:jc w:val="center"/>
              <w:rPr>
                <w:rFonts w:eastAsia="Lucida Sans Unicode"/>
                <w:kern w:val="1"/>
                <w:sz w:val="18"/>
                <w:szCs w:val="18"/>
              </w:rPr>
            </w:pPr>
            <w:r>
              <w:rPr>
                <w:rFonts w:eastAsia="Lucida Sans Unicode"/>
                <w:kern w:val="1"/>
                <w:sz w:val="18"/>
                <w:szCs w:val="18"/>
              </w:rPr>
              <w:t>16.04</w:t>
            </w:r>
            <w:r w:rsidR="001636A5">
              <w:rPr>
                <w:rFonts w:eastAsia="Lucida Sans Unicode"/>
                <w:kern w:val="1"/>
                <w:sz w:val="18"/>
                <w:szCs w:val="18"/>
              </w:rPr>
              <w:t>.2015r.</w:t>
            </w:r>
          </w:p>
        </w:tc>
      </w:tr>
    </w:tbl>
    <w:p w:rsidR="001636A5" w:rsidRDefault="001636A5" w:rsidP="001636A5">
      <w:pPr>
        <w:pStyle w:val="Heading1"/>
        <w:spacing w:line="240" w:lineRule="atLeast"/>
        <w:ind w:left="5664" w:firstLine="0"/>
        <w:rPr>
          <w:rFonts w:ascii="Arial" w:hAnsi="Arial" w:cs="Arial"/>
          <w:b/>
          <w:szCs w:val="22"/>
          <w:u w:val="none"/>
        </w:rPr>
      </w:pPr>
      <w:r>
        <w:rPr>
          <w:b/>
          <w:u w:val="none"/>
        </w:rPr>
        <w:t xml:space="preserve">   </w:t>
      </w:r>
      <w:r>
        <w:rPr>
          <w:rFonts w:ascii="Arial" w:hAnsi="Arial" w:cs="Arial"/>
          <w:b/>
          <w:szCs w:val="22"/>
          <w:u w:val="none"/>
        </w:rPr>
        <w:t>Wykonawcy ubiegający</w:t>
      </w:r>
    </w:p>
    <w:p w:rsidR="001636A5" w:rsidRDefault="001636A5" w:rsidP="00C1600B">
      <w:pPr>
        <w:pStyle w:val="Heading1"/>
        <w:spacing w:line="240" w:lineRule="atLeast"/>
        <w:ind w:left="5664" w:firstLine="0"/>
        <w:rPr>
          <w:rFonts w:ascii="Arial" w:hAnsi="Arial" w:cs="Arial"/>
          <w:b/>
          <w:szCs w:val="22"/>
          <w:u w:val="none"/>
        </w:rPr>
      </w:pPr>
      <w:r>
        <w:rPr>
          <w:rFonts w:ascii="Arial" w:hAnsi="Arial" w:cs="Arial"/>
          <w:b/>
          <w:szCs w:val="22"/>
          <w:u w:val="none"/>
        </w:rPr>
        <w:t>się o udzielenie zamówienia</w:t>
      </w:r>
    </w:p>
    <w:p w:rsidR="00C1600B" w:rsidRPr="00C1600B" w:rsidRDefault="00C1600B" w:rsidP="00C1600B">
      <w:pPr>
        <w:pStyle w:val="Standard"/>
      </w:pPr>
    </w:p>
    <w:p w:rsidR="001636A5" w:rsidRPr="005F1752" w:rsidRDefault="001636A5" w:rsidP="001636A5">
      <w:pPr>
        <w:jc w:val="both"/>
      </w:pPr>
      <w:r>
        <w:t xml:space="preserve">Zamawiający, odpowiada na zapytanie do treści zaproszenia  na zadanie:  </w:t>
      </w:r>
      <w:r>
        <w:rPr>
          <w:rStyle w:val="Domylnaczcionkaakapitu5"/>
        </w:rPr>
        <w:t>„Zakup serwera komputerowego wraz z oprogramowaniem systemowym na potrzeby MOPS”, realizowanego na podstawie art. 4 pkt. 8 ustawy Prawo zamówień publicznych.</w:t>
      </w:r>
    </w:p>
    <w:p w:rsidR="00C1600B" w:rsidRDefault="001636A5" w:rsidP="00C1600B">
      <w:pPr>
        <w:pStyle w:val="Tekstpodstawowy22"/>
        <w:jc w:val="both"/>
        <w:rPr>
          <w:rFonts w:cs="Arial"/>
          <w:sz w:val="20"/>
        </w:rPr>
      </w:pPr>
      <w:r w:rsidRPr="006A1E76">
        <w:rPr>
          <w:rFonts w:cs="Arial"/>
          <w:b/>
          <w:u w:val="single"/>
        </w:rPr>
        <w:t xml:space="preserve">Zapytanie </w:t>
      </w:r>
      <w:r>
        <w:rPr>
          <w:rFonts w:cs="Arial"/>
          <w:b/>
          <w:u w:val="single"/>
        </w:rPr>
        <w:t xml:space="preserve">nr </w:t>
      </w:r>
      <w:r w:rsidRPr="006A1E76">
        <w:rPr>
          <w:rFonts w:cs="Arial"/>
          <w:b/>
          <w:u w:val="single"/>
        </w:rPr>
        <w:t>1</w:t>
      </w:r>
      <w:r w:rsidR="00C1600B" w:rsidRPr="00C1600B">
        <w:rPr>
          <w:rFonts w:cs="Arial"/>
          <w:sz w:val="20"/>
        </w:rPr>
        <w:t xml:space="preserve"> </w:t>
      </w:r>
      <w:r w:rsidR="00C1600B">
        <w:rPr>
          <w:rFonts w:cs="Arial"/>
          <w:sz w:val="20"/>
        </w:rPr>
        <w:t>- Treść zapytania:</w:t>
      </w:r>
    </w:p>
    <w:p w:rsidR="001636A5" w:rsidRDefault="001636A5" w:rsidP="005F1752">
      <w:pPr>
        <w:pStyle w:val="Tekstkomentarza1"/>
        <w:spacing w:line="276" w:lineRule="auto"/>
        <w:jc w:val="both"/>
        <w:rPr>
          <w:rFonts w:ascii="Helvetica 45 Light" w:hAnsi="Helvetica 45 Light" w:cs="Arial"/>
          <w:sz w:val="20"/>
          <w:szCs w:val="20"/>
        </w:rPr>
      </w:pPr>
      <w:r>
        <w:rPr>
          <w:rFonts w:ascii="Helvetica 45 Light" w:hAnsi="Helvetica 45 Light" w:cs="Arial"/>
          <w:sz w:val="20"/>
          <w:szCs w:val="20"/>
        </w:rPr>
        <w:t xml:space="preserve">1.  </w:t>
      </w:r>
      <w:r>
        <w:rPr>
          <w:rFonts w:ascii="Helvetica 45 Light" w:hAnsi="Helvetica 45 Light"/>
          <w:sz w:val="20"/>
          <w:szCs w:val="20"/>
        </w:rPr>
        <w:t>§ 7 ust. 1  „</w:t>
      </w:r>
      <w:r>
        <w:rPr>
          <w:rFonts w:ascii="Helvetica 45 Light" w:hAnsi="Helvetica 45 Light" w:cs="Arial"/>
          <w:sz w:val="20"/>
          <w:szCs w:val="20"/>
        </w:rPr>
        <w:t>Wykonawca zapłaci karę umowną z tytułu opóźnienia w terminie realizacji przedmiotu umowy w wysokości 2% wartości wynagrodzenia brutto określonego § 2 </w:t>
      </w:r>
      <w:proofErr w:type="spellStart"/>
      <w:r>
        <w:rPr>
          <w:rFonts w:ascii="Helvetica 45 Light" w:hAnsi="Helvetica 45 Light" w:cs="Arial"/>
          <w:sz w:val="20"/>
          <w:szCs w:val="20"/>
        </w:rPr>
        <w:t>pkt</w:t>
      </w:r>
      <w:proofErr w:type="spellEnd"/>
      <w:r>
        <w:rPr>
          <w:rFonts w:ascii="Helvetica 45 Light" w:hAnsi="Helvetica 45 Light" w:cs="Arial"/>
          <w:sz w:val="20"/>
          <w:szCs w:val="20"/>
        </w:rPr>
        <w:t> 1 za każdy dzień opóźnienia po     terminie określonym w § 3 niniejszej umowy.”</w:t>
      </w:r>
    </w:p>
    <w:p w:rsidR="001636A5" w:rsidRDefault="001636A5" w:rsidP="005F1752">
      <w:pPr>
        <w:pStyle w:val="Tekstkomentarza1"/>
        <w:spacing w:line="276" w:lineRule="auto"/>
        <w:jc w:val="both"/>
        <w:rPr>
          <w:rStyle w:val="Domylnaczcionkaakapitu5"/>
        </w:rPr>
      </w:pPr>
      <w:r>
        <w:rPr>
          <w:rStyle w:val="Domylnaczcionkaakapitu5"/>
          <w:rFonts w:ascii="Helvetica 45 Light" w:hAnsi="Helvetica 45 Light"/>
          <w:sz w:val="20"/>
          <w:szCs w:val="20"/>
        </w:rPr>
        <w:t>Zwracamy się z prośbą o zmianę zapisu i obniżenia  kary do 0,5% wartości wynagrodzenia brutto.</w:t>
      </w:r>
    </w:p>
    <w:p w:rsidR="001636A5" w:rsidRDefault="001636A5" w:rsidP="005F1752">
      <w:pPr>
        <w:jc w:val="both"/>
      </w:pPr>
      <w:r>
        <w:rPr>
          <w:rFonts w:ascii="Helvetica 45 Light" w:hAnsi="Helvetica 45 Light"/>
        </w:rPr>
        <w:t>W naszej ocenie kary określone w wysokości wskazanej w §7  są  rażąco wygórowane. Wyjaśniamy, że wysoki poziom kar zmusza Wykonawców do uwzględnienia tego elementu ryzyka przy wycenie usług dla Zamawiającego, co znajdzie wyraz w podwyższeniu ceny.</w:t>
      </w:r>
    </w:p>
    <w:p w:rsidR="005F1752" w:rsidRPr="006A1E76" w:rsidRDefault="005F1752" w:rsidP="005F1752">
      <w:pPr>
        <w:jc w:val="both"/>
        <w:rPr>
          <w:b/>
          <w:bCs/>
          <w:u w:val="single"/>
        </w:rPr>
      </w:pPr>
      <w:r w:rsidRPr="006A1E76">
        <w:rPr>
          <w:b/>
          <w:bCs/>
          <w:u w:val="single"/>
        </w:rPr>
        <w:t>Odpowiedź do zapytania nr 1</w:t>
      </w:r>
    </w:p>
    <w:p w:rsidR="005F1752" w:rsidRDefault="005F1752" w:rsidP="005F1752">
      <w:pPr>
        <w:jc w:val="both"/>
      </w:pPr>
      <w:r>
        <w:t xml:space="preserve">Według Zamawiającego  określone kary nie są zbyt wygórowane, Zamawiający nie  dopuszcza  zmian. </w:t>
      </w:r>
    </w:p>
    <w:p w:rsidR="00C1600B" w:rsidRPr="005F1752" w:rsidRDefault="005F1752" w:rsidP="00C1600B">
      <w:pPr>
        <w:pStyle w:val="Tekstpodstawowy22"/>
        <w:jc w:val="both"/>
        <w:rPr>
          <w:rStyle w:val="Domylnaczcionkaakapitu5"/>
          <w:rFonts w:cs="Arial"/>
          <w:sz w:val="20"/>
        </w:rPr>
      </w:pPr>
      <w:r w:rsidRPr="006A1E76">
        <w:rPr>
          <w:rFonts w:cs="Arial"/>
          <w:b/>
          <w:u w:val="single"/>
        </w:rPr>
        <w:t xml:space="preserve">Zapytanie </w:t>
      </w:r>
      <w:r>
        <w:rPr>
          <w:rFonts w:cs="Arial"/>
          <w:b/>
          <w:u w:val="single"/>
        </w:rPr>
        <w:t xml:space="preserve">nr </w:t>
      </w:r>
      <w:r>
        <w:rPr>
          <w:b/>
          <w:u w:val="single"/>
        </w:rPr>
        <w:t>2</w:t>
      </w:r>
      <w:r w:rsidR="00C1600B" w:rsidRPr="00C1600B">
        <w:rPr>
          <w:rFonts w:cs="Arial"/>
          <w:sz w:val="20"/>
        </w:rPr>
        <w:t xml:space="preserve"> </w:t>
      </w:r>
      <w:r w:rsidR="00C1600B">
        <w:rPr>
          <w:rFonts w:cs="Arial"/>
          <w:sz w:val="20"/>
        </w:rPr>
        <w:t>- Treść zapytania:</w:t>
      </w:r>
    </w:p>
    <w:p w:rsidR="001636A5" w:rsidRDefault="001636A5" w:rsidP="005F1752">
      <w:pPr>
        <w:pStyle w:val="Normalny1"/>
        <w:spacing w:line="276" w:lineRule="auto"/>
        <w:jc w:val="both"/>
        <w:rPr>
          <w:rStyle w:val="Domylnaczcionkaakapitu5"/>
          <w:rFonts w:ascii="Helvetica 45 Light" w:hAnsi="Helvetica 45 Light"/>
          <w:sz w:val="20"/>
          <w:szCs w:val="20"/>
        </w:rPr>
      </w:pPr>
      <w:r>
        <w:rPr>
          <w:rStyle w:val="Domylnaczcionkaakapitu5"/>
          <w:rFonts w:ascii="Helvetica 45 Light" w:hAnsi="Helvetica 45 Light"/>
          <w:sz w:val="20"/>
          <w:szCs w:val="20"/>
        </w:rPr>
        <w:t>2. </w:t>
      </w:r>
      <w:r>
        <w:rPr>
          <w:rFonts w:ascii="Helvetica 45 Light" w:hAnsi="Helvetica 45 Light"/>
          <w:sz w:val="20"/>
          <w:szCs w:val="20"/>
        </w:rPr>
        <w:t>§ 7 ust. 2</w:t>
      </w:r>
      <w:r>
        <w:rPr>
          <w:rStyle w:val="Domylnaczcionkaakapitu5"/>
          <w:rFonts w:ascii="Helvetica 45 Light" w:hAnsi="Helvetica 45 Light"/>
          <w:sz w:val="20"/>
          <w:szCs w:val="20"/>
        </w:rPr>
        <w:t xml:space="preserve"> „Wykonawca zapłaci Zamawiającemu karę umowną za rozwiązanie lub odstąpienie od umowy przez którąkolwiek ze stron     z przyczyn, za które odpowiedzialność ponosi Wykonawca w wysokości 10% wartości wynagrodzenia     brutto określonego w § 2 </w:t>
      </w:r>
      <w:proofErr w:type="spellStart"/>
      <w:r>
        <w:rPr>
          <w:rStyle w:val="Domylnaczcionkaakapitu5"/>
          <w:rFonts w:ascii="Helvetica 45 Light" w:hAnsi="Helvetica 45 Light"/>
          <w:sz w:val="20"/>
          <w:szCs w:val="20"/>
        </w:rPr>
        <w:t>pkt</w:t>
      </w:r>
      <w:proofErr w:type="spellEnd"/>
      <w:r>
        <w:rPr>
          <w:rStyle w:val="Domylnaczcionkaakapitu5"/>
          <w:rFonts w:ascii="Helvetica 45 Light" w:hAnsi="Helvetica 45 Light"/>
          <w:sz w:val="20"/>
          <w:szCs w:val="20"/>
        </w:rPr>
        <w:t> 1 niniejszej umowy.”</w:t>
      </w:r>
    </w:p>
    <w:p w:rsidR="001636A5" w:rsidRDefault="001636A5" w:rsidP="005F1752">
      <w:pPr>
        <w:rPr>
          <w:rFonts w:ascii="Helvetica 45 Light" w:eastAsia="Arial" w:hAnsi="Helvetica 45 Light"/>
          <w:bCs/>
        </w:rPr>
      </w:pPr>
      <w:r>
        <w:rPr>
          <w:rStyle w:val="Domylnaczcionkaakapitu5"/>
          <w:rFonts w:ascii="Helvetica 45 Light" w:eastAsia="MS Gothic" w:hAnsi="Helvetica 45 Light"/>
        </w:rPr>
        <w:t xml:space="preserve"> Jako Wykonawca zainteresowany złożeniem oferty zwracamy się do Zamawiającego o obniżenie kary do 2</w:t>
      </w:r>
      <w:r>
        <w:rPr>
          <w:rStyle w:val="Domylnaczcionkaakapitu5"/>
          <w:rFonts w:ascii="Helvetica 45 Light" w:hAnsi="Helvetica 45 Light"/>
        </w:rPr>
        <w:t xml:space="preserve">% wartości wynagrodzenia brutto lub wykreślenie tego zapisu. </w:t>
      </w:r>
      <w:r>
        <w:rPr>
          <w:rFonts w:ascii="Helvetica 45 Light" w:eastAsia="Arial" w:hAnsi="Helvetica 45 Light"/>
          <w:bCs/>
        </w:rPr>
        <w:t>Z punktu widzenia Wykonawcy powyższe zapisy są niekorzystne.</w:t>
      </w:r>
    </w:p>
    <w:p w:rsidR="005F1752" w:rsidRPr="005F1752" w:rsidRDefault="005F1752" w:rsidP="005F1752">
      <w:pPr>
        <w:jc w:val="both"/>
        <w:rPr>
          <w:b/>
          <w:bCs/>
          <w:u w:val="single"/>
        </w:rPr>
      </w:pPr>
      <w:r w:rsidRPr="006A1E76">
        <w:rPr>
          <w:b/>
          <w:bCs/>
          <w:u w:val="single"/>
        </w:rPr>
        <w:t xml:space="preserve">Odpowiedź do zapytania nr </w:t>
      </w:r>
      <w:r>
        <w:rPr>
          <w:b/>
          <w:bCs/>
          <w:u w:val="single"/>
        </w:rPr>
        <w:t>2</w:t>
      </w:r>
    </w:p>
    <w:p w:rsidR="001636A5" w:rsidRDefault="005F1752" w:rsidP="005F1752">
      <w:pPr>
        <w:jc w:val="both"/>
      </w:pPr>
      <w:r>
        <w:t xml:space="preserve">Według Zamawiającego  określone kary nie są zbyt wygórowane, Zamawiający nie  dopuszcza  zmian. </w:t>
      </w:r>
    </w:p>
    <w:p w:rsidR="00C1600B" w:rsidRPr="005F1752" w:rsidRDefault="005F1752" w:rsidP="00C1600B">
      <w:pPr>
        <w:pStyle w:val="Tekstpodstawowy22"/>
        <w:jc w:val="both"/>
        <w:rPr>
          <w:rFonts w:cs="Arial"/>
          <w:sz w:val="20"/>
        </w:rPr>
      </w:pPr>
      <w:r w:rsidRPr="006A1E76">
        <w:rPr>
          <w:rFonts w:cs="Arial"/>
          <w:b/>
          <w:u w:val="single"/>
        </w:rPr>
        <w:t xml:space="preserve">Zapytanie </w:t>
      </w:r>
      <w:r>
        <w:rPr>
          <w:rFonts w:cs="Arial"/>
          <w:b/>
          <w:u w:val="single"/>
        </w:rPr>
        <w:t xml:space="preserve">nr </w:t>
      </w:r>
      <w:r>
        <w:rPr>
          <w:b/>
          <w:u w:val="single"/>
        </w:rPr>
        <w:t>3</w:t>
      </w:r>
      <w:r w:rsidR="00C1600B" w:rsidRPr="00C1600B">
        <w:rPr>
          <w:rFonts w:cs="Arial"/>
          <w:sz w:val="20"/>
        </w:rPr>
        <w:t xml:space="preserve"> </w:t>
      </w:r>
      <w:r w:rsidR="00C1600B">
        <w:rPr>
          <w:rFonts w:cs="Arial"/>
          <w:sz w:val="20"/>
        </w:rPr>
        <w:t xml:space="preserve"> - Treść zapytania:</w:t>
      </w:r>
    </w:p>
    <w:p w:rsidR="001636A5" w:rsidRDefault="001636A5" w:rsidP="005F1752">
      <w:pPr>
        <w:pStyle w:val="Tekstkomentarza1"/>
        <w:spacing w:line="276" w:lineRule="auto"/>
        <w:jc w:val="both"/>
        <w:rPr>
          <w:rFonts w:ascii="Helvetica 45 Light" w:hAnsi="Helvetica 45 Light" w:cs="Arial"/>
          <w:sz w:val="20"/>
          <w:szCs w:val="20"/>
        </w:rPr>
      </w:pPr>
      <w:r>
        <w:rPr>
          <w:rFonts w:ascii="Helvetica 45 Light" w:hAnsi="Helvetica 45 Light" w:cs="Arial"/>
          <w:sz w:val="20"/>
          <w:szCs w:val="20"/>
        </w:rPr>
        <w:t>3. </w:t>
      </w:r>
      <w:r>
        <w:rPr>
          <w:rFonts w:ascii="Helvetica 45 Light" w:hAnsi="Helvetica 45 Light"/>
          <w:sz w:val="20"/>
          <w:szCs w:val="20"/>
        </w:rPr>
        <w:t>§ 7 ust. 3 „</w:t>
      </w:r>
      <w:r>
        <w:rPr>
          <w:rStyle w:val="Domylnaczcionkaakapitu5"/>
          <w:rFonts w:ascii="Helvetica 45 Light" w:hAnsi="Helvetica 45 Light"/>
          <w:sz w:val="20"/>
          <w:szCs w:val="20"/>
        </w:rPr>
        <w:t xml:space="preserve"> </w:t>
      </w:r>
      <w:r>
        <w:rPr>
          <w:rFonts w:ascii="Helvetica 45 Light" w:hAnsi="Helvetica 45 Light" w:cs="Arial"/>
          <w:sz w:val="20"/>
          <w:szCs w:val="20"/>
        </w:rPr>
        <w:t>Zamawiający może żądać od Wykonawcy odszkodowania przewyższającego wysokość kary umownej do wysokości faktycznie poniesionej szkody.”</w:t>
      </w:r>
    </w:p>
    <w:p w:rsidR="001636A5" w:rsidRPr="00C1600B" w:rsidRDefault="001636A5" w:rsidP="00C1600B">
      <w:pPr>
        <w:pStyle w:val="Tekstkomentarza1"/>
        <w:spacing w:line="276" w:lineRule="auto"/>
        <w:jc w:val="both"/>
        <w:rPr>
          <w:rFonts w:ascii="Helvetica 45 Light" w:hAnsi="Helvetica 45 Light" w:cs="Arial"/>
          <w:sz w:val="20"/>
          <w:szCs w:val="20"/>
        </w:rPr>
      </w:pPr>
      <w:r>
        <w:rPr>
          <w:rFonts w:ascii="Helvetica 45 Light" w:hAnsi="Helvetica 45 Light" w:cs="Arial"/>
          <w:sz w:val="20"/>
          <w:szCs w:val="20"/>
        </w:rPr>
        <w:t xml:space="preserve"> O jakich przypadkach Zamawiający zamierza żądać kar przewyższających wysokość kar umownych? Prosimy o podanie takich sytuacji w jakich Zamawiający zamierza skorzystać z tego zapisu?</w:t>
      </w:r>
    </w:p>
    <w:p w:rsidR="00D7503C" w:rsidRDefault="00D7503C" w:rsidP="00D7503C">
      <w:pPr>
        <w:jc w:val="both"/>
        <w:rPr>
          <w:b/>
          <w:bCs/>
          <w:u w:val="single"/>
        </w:rPr>
      </w:pPr>
      <w:r w:rsidRPr="006A1E76">
        <w:rPr>
          <w:b/>
          <w:bCs/>
          <w:u w:val="single"/>
        </w:rPr>
        <w:t xml:space="preserve">Odpowiedź do zapytania nr </w:t>
      </w:r>
      <w:r>
        <w:rPr>
          <w:b/>
          <w:bCs/>
          <w:u w:val="single"/>
        </w:rPr>
        <w:t>3</w:t>
      </w:r>
    </w:p>
    <w:p w:rsidR="001636A5" w:rsidRPr="00C1600B" w:rsidRDefault="00D7503C" w:rsidP="00C1600B">
      <w:pPr>
        <w:jc w:val="both"/>
        <w:rPr>
          <w:bCs/>
        </w:rPr>
      </w:pPr>
      <w:r w:rsidRPr="00D7503C">
        <w:rPr>
          <w:bCs/>
        </w:rPr>
        <w:t>Zamawiający nie jest w stanie określić konkretnych przypadków</w:t>
      </w:r>
      <w:r>
        <w:rPr>
          <w:bCs/>
        </w:rPr>
        <w:t xml:space="preserve">, które mogą zaistnieć w toku realizacji umowy , </w:t>
      </w:r>
      <w:r w:rsidRPr="00D7503C">
        <w:rPr>
          <w:bCs/>
        </w:rPr>
        <w:t xml:space="preserve"> </w:t>
      </w:r>
      <w:r>
        <w:rPr>
          <w:bCs/>
        </w:rPr>
        <w:t xml:space="preserve">w związku z czym powyższy zapis </w:t>
      </w:r>
      <w:r w:rsidR="001D1AD7">
        <w:rPr>
          <w:bCs/>
        </w:rPr>
        <w:t xml:space="preserve">zabezpiecza interes Zamawiającego, jedynie do wysokości poniesionej szkody  wynikłej z niewłaściwego wywiązania się </w:t>
      </w:r>
      <w:r w:rsidR="00C1600B">
        <w:rPr>
          <w:bCs/>
        </w:rPr>
        <w:t>z postanowień umowy.</w:t>
      </w:r>
    </w:p>
    <w:p w:rsidR="00C1600B" w:rsidRPr="005F1752" w:rsidRDefault="001636A5" w:rsidP="00C1600B">
      <w:pPr>
        <w:pStyle w:val="Tekstpodstawowy22"/>
        <w:jc w:val="both"/>
        <w:rPr>
          <w:rStyle w:val="Domylnaczcionkaakapitu5"/>
          <w:rFonts w:cs="Arial"/>
          <w:sz w:val="20"/>
        </w:rPr>
      </w:pPr>
      <w:r>
        <w:rPr>
          <w:rFonts w:ascii="Helvetica 45 Light" w:hAnsi="Helvetica 45 Light"/>
          <w:sz w:val="20"/>
        </w:rPr>
        <w:lastRenderedPageBreak/>
        <w:t xml:space="preserve">4.  </w:t>
      </w:r>
      <w:r w:rsidR="001D1AD7" w:rsidRPr="006A1E76">
        <w:rPr>
          <w:rFonts w:cs="Arial"/>
          <w:b/>
          <w:u w:val="single"/>
        </w:rPr>
        <w:t xml:space="preserve">Zapytanie </w:t>
      </w:r>
      <w:r w:rsidR="001D1AD7">
        <w:rPr>
          <w:rFonts w:cs="Arial"/>
          <w:b/>
          <w:u w:val="single"/>
        </w:rPr>
        <w:t xml:space="preserve">nr </w:t>
      </w:r>
      <w:r w:rsidR="001D1AD7">
        <w:rPr>
          <w:b/>
          <w:u w:val="single"/>
        </w:rPr>
        <w:t>4</w:t>
      </w:r>
      <w:r w:rsidR="00C1600B" w:rsidRPr="00C1600B">
        <w:rPr>
          <w:rFonts w:cs="Arial"/>
          <w:sz w:val="20"/>
        </w:rPr>
        <w:t xml:space="preserve"> </w:t>
      </w:r>
      <w:r w:rsidR="00C1600B">
        <w:rPr>
          <w:rFonts w:cs="Arial"/>
          <w:sz w:val="20"/>
        </w:rPr>
        <w:t xml:space="preserve"> - Treść zapytania:</w:t>
      </w:r>
    </w:p>
    <w:p w:rsidR="001636A5" w:rsidRDefault="001636A5" w:rsidP="00C1600B">
      <w:pPr>
        <w:pStyle w:val="NormalnyWeb"/>
        <w:spacing w:before="0" w:beforeAutospacing="0" w:after="0" w:afterAutospacing="0"/>
        <w:rPr>
          <w:rFonts w:ascii="Helvetica 45 Light" w:hAnsi="Helvetica 45 Light"/>
          <w:sz w:val="20"/>
          <w:szCs w:val="20"/>
        </w:rPr>
      </w:pPr>
      <w:r>
        <w:rPr>
          <w:rFonts w:ascii="Helvetica 45 Light" w:hAnsi="Helvetica 45 Light"/>
          <w:sz w:val="20"/>
          <w:szCs w:val="20"/>
        </w:rPr>
        <w:t>§ 5 ust. 2  przewiduje termin płatności faktury liczony od daty jej dostarczenia a nie wystawienia. Czy Zamawiający wyrazi zgodę na zmianę tego zapisu?</w:t>
      </w:r>
    </w:p>
    <w:p w:rsidR="001636A5" w:rsidRDefault="001636A5" w:rsidP="005F1752">
      <w:pPr>
        <w:rPr>
          <w:rFonts w:ascii="Helvetica 45 Light" w:hAnsi="Helvetica 45 Light"/>
        </w:rPr>
      </w:pPr>
      <w:r>
        <w:rPr>
          <w:rFonts w:ascii="Helvetica 45 Light" w:hAnsi="Helvetica 45 Light"/>
        </w:rPr>
        <w:t xml:space="preserve">Zgodnie z art. 19 ust. 13 </w:t>
      </w:r>
      <w:proofErr w:type="spellStart"/>
      <w:r>
        <w:rPr>
          <w:rFonts w:ascii="Helvetica 45 Light" w:hAnsi="Helvetica 45 Light"/>
        </w:rPr>
        <w:t>pkt</w:t>
      </w:r>
      <w:proofErr w:type="spellEnd"/>
      <w:r>
        <w:rPr>
          <w:rFonts w:ascii="Helvetica 45 Light" w:hAnsi="Helvetica 45 Light"/>
        </w:rPr>
        <w:t xml:space="preserve"> 1 lit. b ustawy z dn. 11 marca 2004 r. o podatku od towarów i usług, obowiązek podatkowy w związku ze świadczeniem usług telekomunikacyjnych powstaje z upływem terminu płatności (a nie na zasadach ogólnych – z chwilą realizacji usługi). Stąd też uzależnienie początku biegu terminu płatności od nieznanej Wykonawcy daty wpływu faktury do siedziby Zamawiającego znacząco utrudnia prawidłowe ustalenie daty powstania obowiązku podatkowego (nie jest bowiem możliwe oznaczenie w fakturze terminu płatności), a ponadto poważnie utrudnia prawidłowe wystawienie faktury VAT.</w:t>
      </w:r>
    </w:p>
    <w:p w:rsidR="001D1AD7" w:rsidRDefault="001636A5" w:rsidP="001D1AD7">
      <w:pPr>
        <w:jc w:val="both"/>
        <w:rPr>
          <w:b/>
          <w:bCs/>
          <w:u w:val="single"/>
        </w:rPr>
      </w:pPr>
      <w:r>
        <w:rPr>
          <w:rFonts w:ascii="Helvetica 45 Light" w:hAnsi="Helvetica 45 Light"/>
        </w:rPr>
        <w:t>W związku z powyższym zwracam się do Zamawiającego z zapytaniem, czy zgadza się na modyfikację SIWZ i zapisanie kwestii terminu płatności w ten sposób, aby każdorazowo podawany był on w treści wystawianej przez Wykonawcę faktury VAT i określony na 30 dni od daty prawidłowego wystawienia faktury VAT przez Wy</w:t>
      </w:r>
      <w:r w:rsidR="001D1AD7" w:rsidRPr="001D1AD7">
        <w:rPr>
          <w:b/>
          <w:bCs/>
          <w:u w:val="single"/>
        </w:rPr>
        <w:t xml:space="preserve"> </w:t>
      </w:r>
    </w:p>
    <w:p w:rsidR="001D1AD7" w:rsidRDefault="001D1AD7" w:rsidP="001D1AD7">
      <w:pPr>
        <w:jc w:val="both"/>
        <w:rPr>
          <w:b/>
          <w:bCs/>
          <w:u w:val="single"/>
        </w:rPr>
      </w:pPr>
      <w:r w:rsidRPr="006A1E76">
        <w:rPr>
          <w:b/>
          <w:bCs/>
          <w:u w:val="single"/>
        </w:rPr>
        <w:t xml:space="preserve">Odpowiedź do zapytania nr </w:t>
      </w:r>
      <w:r>
        <w:rPr>
          <w:b/>
          <w:bCs/>
          <w:u w:val="single"/>
        </w:rPr>
        <w:t>4</w:t>
      </w:r>
    </w:p>
    <w:p w:rsidR="001636A5" w:rsidRDefault="001D1AD7" w:rsidP="005F1752">
      <w:pPr>
        <w:pStyle w:val="NormalnyWeb"/>
        <w:rPr>
          <w:rFonts w:ascii="Helvetica 45 Light" w:hAnsi="Helvetica 45 Light"/>
          <w:sz w:val="20"/>
          <w:szCs w:val="20"/>
        </w:rPr>
      </w:pPr>
      <w:r>
        <w:rPr>
          <w:rFonts w:ascii="Helvetica 45 Light" w:hAnsi="Helvetica 45 Light" w:cs="Arial"/>
          <w:sz w:val="20"/>
          <w:szCs w:val="20"/>
        </w:rPr>
        <w:t xml:space="preserve">Zamawiający informuje, że przywołany przez Wykonawcę przepis został uchylony z dniem 01.01.2014r., </w:t>
      </w:r>
      <w:r w:rsidR="00E42358">
        <w:rPr>
          <w:rFonts w:ascii="Helvetica 45 Light" w:hAnsi="Helvetica 45 Light" w:cs="Arial"/>
          <w:sz w:val="20"/>
          <w:szCs w:val="20"/>
        </w:rPr>
        <w:t>ponadto</w:t>
      </w:r>
      <w:r>
        <w:rPr>
          <w:rFonts w:ascii="Helvetica 45 Light" w:hAnsi="Helvetica 45 Light" w:cs="Arial"/>
          <w:sz w:val="20"/>
          <w:szCs w:val="20"/>
        </w:rPr>
        <w:t xml:space="preserve"> zamówienie nie dotyczy usług telekomunikacyjnych,</w:t>
      </w:r>
      <w:r w:rsidR="00E42358">
        <w:rPr>
          <w:rFonts w:ascii="Helvetica 45 Light" w:hAnsi="Helvetica 45 Light" w:cs="Arial"/>
          <w:sz w:val="20"/>
          <w:szCs w:val="20"/>
        </w:rPr>
        <w:t xml:space="preserve"> lecz zakupu serwera. Nie wyrażamy zatem zgody na proponowaną zmianę.</w:t>
      </w:r>
    </w:p>
    <w:p w:rsidR="001D1AD7" w:rsidRPr="00C1600B" w:rsidRDefault="001D1AD7" w:rsidP="00C1600B">
      <w:pPr>
        <w:pStyle w:val="Tekstpodstawowy22"/>
        <w:jc w:val="both"/>
        <w:rPr>
          <w:rFonts w:cs="Arial"/>
          <w:sz w:val="20"/>
        </w:rPr>
      </w:pPr>
      <w:r w:rsidRPr="006A1E76">
        <w:rPr>
          <w:rFonts w:cs="Arial"/>
          <w:b/>
          <w:u w:val="single"/>
        </w:rPr>
        <w:t xml:space="preserve">Zapytanie </w:t>
      </w:r>
      <w:r>
        <w:rPr>
          <w:rFonts w:cs="Arial"/>
          <w:b/>
          <w:u w:val="single"/>
        </w:rPr>
        <w:t xml:space="preserve">nr </w:t>
      </w:r>
      <w:r w:rsidR="00C1600B">
        <w:rPr>
          <w:b/>
          <w:u w:val="single"/>
        </w:rPr>
        <w:t xml:space="preserve">5 - </w:t>
      </w:r>
      <w:r w:rsidR="00C1600B">
        <w:rPr>
          <w:rFonts w:cs="Arial"/>
          <w:sz w:val="20"/>
        </w:rPr>
        <w:t>Treść zapytania:</w:t>
      </w:r>
    </w:p>
    <w:p w:rsidR="001636A5" w:rsidRDefault="001636A5" w:rsidP="00C1600B">
      <w:pPr>
        <w:pStyle w:val="NormalnyWeb"/>
        <w:spacing w:before="0" w:beforeAutospacing="0" w:after="0" w:afterAutospacing="0"/>
        <w:rPr>
          <w:rFonts w:ascii="Helvetica 45 Light" w:hAnsi="Helvetica 45 Light"/>
          <w:sz w:val="20"/>
          <w:szCs w:val="20"/>
        </w:rPr>
      </w:pPr>
      <w:r>
        <w:rPr>
          <w:rFonts w:ascii="Helvetica 45 Light" w:hAnsi="Helvetica 45 Light"/>
          <w:sz w:val="20"/>
          <w:szCs w:val="20"/>
        </w:rPr>
        <w:t>5.      § 6 ust. 1 przewiduje możliwość odstąpienia od umowy. Czy Zamawiający wyrazi zgodę na wykreślenie tego ustępu?</w:t>
      </w:r>
    </w:p>
    <w:p w:rsidR="00C1600B" w:rsidRDefault="00C1600B" w:rsidP="00C1600B">
      <w:pPr>
        <w:pStyle w:val="NormalnyWeb"/>
        <w:spacing w:before="0" w:beforeAutospacing="0" w:after="0" w:afterAutospacing="0"/>
        <w:rPr>
          <w:rFonts w:ascii="Helvetica 45 Light" w:hAnsi="Helvetica 45 Light"/>
          <w:sz w:val="20"/>
          <w:szCs w:val="20"/>
        </w:rPr>
      </w:pPr>
    </w:p>
    <w:p w:rsidR="00C1600B" w:rsidRDefault="00C1600B" w:rsidP="00C1600B">
      <w:pPr>
        <w:jc w:val="both"/>
        <w:rPr>
          <w:b/>
          <w:bCs/>
          <w:u w:val="single"/>
        </w:rPr>
      </w:pPr>
      <w:r w:rsidRPr="006A1E76">
        <w:rPr>
          <w:b/>
          <w:bCs/>
          <w:u w:val="single"/>
        </w:rPr>
        <w:t xml:space="preserve">Odpowiedź do zapytania nr </w:t>
      </w:r>
      <w:r>
        <w:rPr>
          <w:b/>
          <w:bCs/>
          <w:u w:val="single"/>
        </w:rPr>
        <w:t>5</w:t>
      </w:r>
    </w:p>
    <w:p w:rsidR="00C1600B" w:rsidRDefault="00C1600B" w:rsidP="00C1600B">
      <w:pPr>
        <w:pStyle w:val="NormalnyWeb"/>
        <w:spacing w:before="0" w:beforeAutospacing="0" w:after="0" w:afterAutospacing="0"/>
        <w:rPr>
          <w:rFonts w:ascii="Helvetica 45 Light" w:hAnsi="Helvetica 45 Light"/>
          <w:sz w:val="20"/>
          <w:szCs w:val="20"/>
        </w:rPr>
      </w:pPr>
      <w:r>
        <w:rPr>
          <w:rFonts w:ascii="Helvetica 45 Light" w:hAnsi="Helvetica 45 Light"/>
          <w:sz w:val="20"/>
          <w:szCs w:val="20"/>
        </w:rPr>
        <w:t>Nie</w:t>
      </w:r>
    </w:p>
    <w:p w:rsidR="00C1600B" w:rsidRDefault="00C1600B" w:rsidP="00C1600B">
      <w:pPr>
        <w:pStyle w:val="NormalnyWeb"/>
        <w:spacing w:before="0" w:beforeAutospacing="0" w:after="0" w:afterAutospacing="0"/>
        <w:rPr>
          <w:rFonts w:ascii="Helvetica 45 Light" w:hAnsi="Helvetica 45 Light"/>
          <w:sz w:val="20"/>
          <w:szCs w:val="20"/>
        </w:rPr>
      </w:pPr>
    </w:p>
    <w:p w:rsidR="00C1600B" w:rsidRPr="00C1600B" w:rsidRDefault="001D1AD7" w:rsidP="00C1600B">
      <w:pPr>
        <w:pStyle w:val="Tekstpodstawowy22"/>
        <w:jc w:val="both"/>
        <w:rPr>
          <w:rFonts w:cs="Arial"/>
          <w:sz w:val="20"/>
        </w:rPr>
      </w:pPr>
      <w:r w:rsidRPr="006A1E76">
        <w:rPr>
          <w:rFonts w:cs="Arial"/>
          <w:b/>
          <w:u w:val="single"/>
        </w:rPr>
        <w:t xml:space="preserve">Zapytanie </w:t>
      </w:r>
      <w:r>
        <w:rPr>
          <w:rFonts w:cs="Arial"/>
          <w:b/>
          <w:u w:val="single"/>
        </w:rPr>
        <w:t xml:space="preserve">nr </w:t>
      </w:r>
      <w:r w:rsidR="00C1600B">
        <w:rPr>
          <w:b/>
          <w:u w:val="single"/>
        </w:rPr>
        <w:t>6</w:t>
      </w:r>
      <w:r w:rsidR="00C1600B" w:rsidRPr="00C1600B">
        <w:rPr>
          <w:rFonts w:cs="Arial"/>
          <w:sz w:val="20"/>
        </w:rPr>
        <w:t xml:space="preserve"> </w:t>
      </w:r>
      <w:r w:rsidR="00C1600B">
        <w:rPr>
          <w:rFonts w:cs="Arial"/>
          <w:sz w:val="20"/>
        </w:rPr>
        <w:t>- Treść zapytania</w:t>
      </w:r>
    </w:p>
    <w:p w:rsidR="001636A5" w:rsidRDefault="001636A5" w:rsidP="00C1600B">
      <w:pPr>
        <w:pStyle w:val="NormalnyWeb"/>
        <w:spacing w:before="0" w:beforeAutospacing="0" w:after="0" w:afterAutospacing="0"/>
        <w:rPr>
          <w:rFonts w:ascii="Helvetica 45 Light" w:hAnsi="Helvetica 45 Light"/>
          <w:sz w:val="20"/>
          <w:szCs w:val="20"/>
        </w:rPr>
      </w:pPr>
      <w:r>
        <w:rPr>
          <w:rFonts w:ascii="Helvetica 45 Light" w:hAnsi="Helvetica 45 Light"/>
          <w:sz w:val="20"/>
          <w:szCs w:val="20"/>
        </w:rPr>
        <w:t xml:space="preserve">6.      § 7 przewiduje kary umowne bez określenia górnej łącznej ich granicy WU § 1 </w:t>
      </w:r>
      <w:proofErr w:type="spellStart"/>
      <w:r>
        <w:rPr>
          <w:rFonts w:ascii="Helvetica 45 Light" w:hAnsi="Helvetica 45 Light"/>
          <w:sz w:val="20"/>
          <w:szCs w:val="20"/>
        </w:rPr>
        <w:t>pkt</w:t>
      </w:r>
      <w:proofErr w:type="spellEnd"/>
      <w:r>
        <w:rPr>
          <w:rFonts w:ascii="Helvetica 45 Light" w:hAnsi="Helvetica 45 Light"/>
          <w:sz w:val="20"/>
          <w:szCs w:val="20"/>
        </w:rPr>
        <w:t xml:space="preserve"> 3a ryzyko średnie – należy zapytać zamawiającego czy wyrazi zgodę na dodanie w § 7 kolejnego ustępu w brzmieniu :”Łączna wysokość wszystkich kar umownych do zapłaty których może być zobowiązany wykonawca nie może przekroczyć 20% wartości umowy brutto.”?</w:t>
      </w:r>
    </w:p>
    <w:p w:rsidR="001636A5" w:rsidRDefault="001636A5" w:rsidP="005F1752">
      <w:pPr>
        <w:spacing w:after="0" w:line="280" w:lineRule="exact"/>
        <w:ind w:right="-113"/>
        <w:jc w:val="both"/>
        <w:rPr>
          <w:rFonts w:ascii="Helvetica 45 Light" w:hAnsi="Helvetica 45 Light"/>
          <w:bCs/>
        </w:rPr>
      </w:pPr>
    </w:p>
    <w:p w:rsidR="00C1600B" w:rsidRDefault="00C1600B" w:rsidP="00C1600B">
      <w:pPr>
        <w:jc w:val="both"/>
        <w:rPr>
          <w:b/>
          <w:bCs/>
          <w:u w:val="single"/>
        </w:rPr>
      </w:pPr>
      <w:r w:rsidRPr="006A1E76">
        <w:rPr>
          <w:b/>
          <w:bCs/>
          <w:u w:val="single"/>
        </w:rPr>
        <w:t xml:space="preserve">Odpowiedź do zapytania nr </w:t>
      </w:r>
      <w:r>
        <w:rPr>
          <w:b/>
          <w:bCs/>
          <w:u w:val="single"/>
        </w:rPr>
        <w:t>6</w:t>
      </w:r>
    </w:p>
    <w:p w:rsidR="00C1600B" w:rsidRDefault="00C1600B" w:rsidP="00C1600B">
      <w:pPr>
        <w:pStyle w:val="NormalnyWeb"/>
        <w:spacing w:before="0" w:beforeAutospacing="0" w:after="0" w:afterAutospacing="0"/>
        <w:rPr>
          <w:rFonts w:ascii="Helvetica 45 Light" w:hAnsi="Helvetica 45 Light"/>
          <w:sz w:val="20"/>
          <w:szCs w:val="20"/>
        </w:rPr>
      </w:pPr>
      <w:r>
        <w:rPr>
          <w:rFonts w:ascii="Helvetica 45 Light" w:hAnsi="Helvetica 45 Light"/>
          <w:sz w:val="20"/>
          <w:szCs w:val="20"/>
        </w:rPr>
        <w:t>Nie</w:t>
      </w:r>
    </w:p>
    <w:p w:rsidR="001636A5" w:rsidRDefault="001636A5" w:rsidP="005F1752">
      <w:pPr>
        <w:spacing w:after="0" w:line="280" w:lineRule="exact"/>
        <w:ind w:right="-113"/>
        <w:jc w:val="both"/>
        <w:rPr>
          <w:rFonts w:ascii="Helvetica 45 Light" w:hAnsi="Helvetica 45 Light"/>
          <w:bCs/>
        </w:rPr>
      </w:pPr>
    </w:p>
    <w:p w:rsidR="00462A44" w:rsidRDefault="00462A44" w:rsidP="005F1752">
      <w:pPr>
        <w:spacing w:after="0" w:line="280" w:lineRule="exact"/>
        <w:ind w:right="-113"/>
        <w:jc w:val="both"/>
        <w:rPr>
          <w:rFonts w:ascii="Helvetica 45 Light" w:hAnsi="Helvetica 45 Light"/>
        </w:rPr>
      </w:pPr>
    </w:p>
    <w:p w:rsidR="00462A44" w:rsidRDefault="00462A44" w:rsidP="005F1752">
      <w:pPr>
        <w:spacing w:after="0" w:line="280" w:lineRule="exact"/>
        <w:ind w:right="-113"/>
        <w:jc w:val="both"/>
        <w:rPr>
          <w:rFonts w:ascii="Helvetica 45 Light" w:hAnsi="Helvetica 45 Light"/>
        </w:rPr>
      </w:pPr>
    </w:p>
    <w:p w:rsidR="001636A5" w:rsidRDefault="00462A44" w:rsidP="005F1752">
      <w:pPr>
        <w:spacing w:after="0" w:line="280" w:lineRule="exact"/>
        <w:ind w:right="-113"/>
        <w:jc w:val="both"/>
        <w:rPr>
          <w:rFonts w:ascii="Helvetica 45 Light" w:hAnsi="Helvetica 45 Light"/>
        </w:rPr>
      </w:pPr>
      <w:r>
        <w:rPr>
          <w:rFonts w:ascii="Helvetica 45 Light" w:hAnsi="Helvetica 45 Light"/>
        </w:rPr>
        <w:t xml:space="preserve">Dorota </w:t>
      </w:r>
      <w:proofErr w:type="spellStart"/>
      <w:r>
        <w:rPr>
          <w:rFonts w:ascii="Helvetica 45 Light" w:hAnsi="Helvetica 45 Light"/>
        </w:rPr>
        <w:t>Warcholińska</w:t>
      </w:r>
      <w:proofErr w:type="spellEnd"/>
      <w:r>
        <w:rPr>
          <w:rFonts w:ascii="Helvetica 45 Light" w:hAnsi="Helvetica 45 Light"/>
        </w:rPr>
        <w:t xml:space="preserve"> - Kozieł</w:t>
      </w:r>
    </w:p>
    <w:p w:rsidR="00C1600B" w:rsidRDefault="00C1600B" w:rsidP="005F1752">
      <w:pPr>
        <w:spacing w:after="0" w:line="280" w:lineRule="exact"/>
        <w:ind w:right="-113"/>
        <w:jc w:val="both"/>
        <w:rPr>
          <w:rFonts w:ascii="Helvetica 45 Light" w:hAnsi="Helvetica 45 Light"/>
        </w:rPr>
      </w:pPr>
    </w:p>
    <w:p w:rsidR="007F350B" w:rsidRDefault="007F350B" w:rsidP="005F1752"/>
    <w:sectPr w:rsidR="007F350B" w:rsidSect="007F350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DBD" w:rsidRDefault="00C80DBD" w:rsidP="00C1600B">
      <w:pPr>
        <w:spacing w:after="0" w:line="240" w:lineRule="auto"/>
      </w:pPr>
      <w:r>
        <w:separator/>
      </w:r>
    </w:p>
  </w:endnote>
  <w:endnote w:type="continuationSeparator" w:id="0">
    <w:p w:rsidR="00C80DBD" w:rsidRDefault="00C80DBD" w:rsidP="00C16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45 Light">
    <w:altName w:val="Corbel"/>
    <w:charset w:val="EE"/>
    <w:family w:val="swiss"/>
    <w:pitch w:val="variable"/>
    <w:sig w:usb0="00000001"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7208"/>
      <w:docPartObj>
        <w:docPartGallery w:val="Page Numbers (Bottom of Page)"/>
        <w:docPartUnique/>
      </w:docPartObj>
    </w:sdtPr>
    <w:sdtContent>
      <w:p w:rsidR="00C1600B" w:rsidRDefault="004E3CC7">
        <w:pPr>
          <w:pStyle w:val="Stopka"/>
          <w:jc w:val="center"/>
        </w:pPr>
        <w:fldSimple w:instr=" PAGE   \* MERGEFORMAT ">
          <w:r w:rsidR="00462A44">
            <w:rPr>
              <w:noProof/>
            </w:rPr>
            <w:t>2</w:t>
          </w:r>
        </w:fldSimple>
      </w:p>
    </w:sdtContent>
  </w:sdt>
  <w:p w:rsidR="00C1600B" w:rsidRDefault="00C160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DBD" w:rsidRDefault="00C80DBD" w:rsidP="00C1600B">
      <w:pPr>
        <w:spacing w:after="0" w:line="240" w:lineRule="auto"/>
      </w:pPr>
      <w:r>
        <w:separator/>
      </w:r>
    </w:p>
  </w:footnote>
  <w:footnote w:type="continuationSeparator" w:id="0">
    <w:p w:rsidR="00C80DBD" w:rsidRDefault="00C80DBD" w:rsidP="00C160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425"/>
  <w:characterSpacingControl w:val="doNotCompress"/>
  <w:footnotePr>
    <w:footnote w:id="-1"/>
    <w:footnote w:id="0"/>
  </w:footnotePr>
  <w:endnotePr>
    <w:endnote w:id="-1"/>
    <w:endnote w:id="0"/>
  </w:endnotePr>
  <w:compat/>
  <w:rsids>
    <w:rsidRoot w:val="001636A5"/>
    <w:rsid w:val="001636A5"/>
    <w:rsid w:val="0019464C"/>
    <w:rsid w:val="001D1AD7"/>
    <w:rsid w:val="00207733"/>
    <w:rsid w:val="0045421A"/>
    <w:rsid w:val="00462A44"/>
    <w:rsid w:val="004E3CC7"/>
    <w:rsid w:val="005F1752"/>
    <w:rsid w:val="0078368F"/>
    <w:rsid w:val="007F350B"/>
    <w:rsid w:val="00C1600B"/>
    <w:rsid w:val="00C80DBD"/>
    <w:rsid w:val="00D7503C"/>
    <w:rsid w:val="00E42358"/>
    <w:rsid w:val="00FE29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yl 1"/>
    <w:qFormat/>
    <w:rsid w:val="001636A5"/>
    <w:pPr>
      <w:overflowPunct w:val="0"/>
      <w:autoSpaceDE w:val="0"/>
      <w:autoSpaceDN w:val="0"/>
      <w:adjustRightInd w:val="0"/>
      <w:spacing w:after="120" w:line="28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636A5"/>
    <w:pPr>
      <w:overflowPunct/>
      <w:autoSpaceDE/>
      <w:autoSpaceDN/>
      <w:adjustRightInd/>
      <w:spacing w:before="100" w:beforeAutospacing="1" w:after="100" w:afterAutospacing="1" w:line="240" w:lineRule="auto"/>
    </w:pPr>
    <w:rPr>
      <w:rFonts w:ascii="Times New Roman" w:eastAsia="Calibri" w:hAnsi="Times New Roman" w:cs="Times New Roman"/>
      <w:sz w:val="24"/>
      <w:szCs w:val="24"/>
    </w:rPr>
  </w:style>
  <w:style w:type="paragraph" w:customStyle="1" w:styleId="Normalny1">
    <w:name w:val="Normalny1"/>
    <w:uiPriority w:val="99"/>
    <w:rsid w:val="001636A5"/>
    <w:pPr>
      <w:widowControl w:val="0"/>
      <w:suppressAutoHyphens/>
      <w:spacing w:after="0" w:line="240" w:lineRule="auto"/>
    </w:pPr>
    <w:rPr>
      <w:rFonts w:ascii="Liberation Serif" w:eastAsia="SimSun" w:hAnsi="Liberation Serif" w:cs="Mangal"/>
      <w:sz w:val="24"/>
      <w:szCs w:val="24"/>
      <w:lang w:eastAsia="zh-CN" w:bidi="hi-IN"/>
    </w:rPr>
  </w:style>
  <w:style w:type="paragraph" w:customStyle="1" w:styleId="Tekstkomentarza1">
    <w:name w:val="Tekst komentarza1"/>
    <w:basedOn w:val="Normalny1"/>
    <w:uiPriority w:val="99"/>
    <w:rsid w:val="001636A5"/>
    <w:rPr>
      <w:rFonts w:eastAsia="Arial Unicode MS"/>
      <w:kern w:val="2"/>
      <w:lang w:bidi="ar-SA"/>
    </w:rPr>
  </w:style>
  <w:style w:type="character" w:customStyle="1" w:styleId="Domylnaczcionkaakapitu5">
    <w:name w:val="Domyślna czcionka akapitu5"/>
    <w:rsid w:val="001636A5"/>
  </w:style>
  <w:style w:type="paragraph" w:customStyle="1" w:styleId="Tekstpodstawowy22">
    <w:name w:val="Tekst podstawowy 22"/>
    <w:basedOn w:val="Normalny"/>
    <w:rsid w:val="001636A5"/>
    <w:pPr>
      <w:suppressAutoHyphens/>
      <w:overflowPunct/>
      <w:autoSpaceDE/>
      <w:autoSpaceDN/>
      <w:adjustRightInd/>
      <w:spacing w:after="0" w:line="240" w:lineRule="auto"/>
    </w:pPr>
    <w:rPr>
      <w:rFonts w:cs="Times New Roman"/>
      <w:sz w:val="24"/>
      <w:lang w:eastAsia="ar-SA"/>
    </w:rPr>
  </w:style>
  <w:style w:type="paragraph" w:customStyle="1" w:styleId="Standard">
    <w:name w:val="Standard"/>
    <w:rsid w:val="001636A5"/>
    <w:pPr>
      <w:widowControl w:val="0"/>
      <w:suppressAutoHyphens/>
      <w:autoSpaceDE w:val="0"/>
      <w:spacing w:after="0" w:line="240" w:lineRule="auto"/>
    </w:pPr>
    <w:rPr>
      <w:rFonts w:ascii="Times New Roman" w:eastAsia="Arial" w:hAnsi="Times New Roman" w:cs="Times New Roman"/>
      <w:sz w:val="24"/>
      <w:szCs w:val="20"/>
      <w:lang w:eastAsia="ar-SA"/>
    </w:rPr>
  </w:style>
  <w:style w:type="paragraph" w:customStyle="1" w:styleId="Heading1">
    <w:name w:val="Heading 1"/>
    <w:basedOn w:val="Standard"/>
    <w:next w:val="Standard"/>
    <w:rsid w:val="001636A5"/>
    <w:pPr>
      <w:keepNext/>
      <w:autoSpaceDE/>
      <w:spacing w:line="360" w:lineRule="auto"/>
      <w:ind w:left="4956" w:firstLine="709"/>
    </w:pPr>
    <w:rPr>
      <w:rFonts w:eastAsia="Arial Unicode MS"/>
      <w:kern w:val="1"/>
      <w:sz w:val="22"/>
      <w:szCs w:val="24"/>
      <w:u w:val="single"/>
    </w:rPr>
  </w:style>
  <w:style w:type="paragraph" w:styleId="Tekstdymka">
    <w:name w:val="Balloon Text"/>
    <w:basedOn w:val="Normalny"/>
    <w:link w:val="TekstdymkaZnak"/>
    <w:uiPriority w:val="99"/>
    <w:semiHidden/>
    <w:unhideWhenUsed/>
    <w:rsid w:val="001636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36A5"/>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C160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1600B"/>
    <w:rPr>
      <w:rFonts w:ascii="Arial" w:eastAsia="Times New Roman" w:hAnsi="Arial" w:cs="Arial"/>
      <w:sz w:val="20"/>
      <w:szCs w:val="20"/>
      <w:lang w:eastAsia="pl-PL"/>
    </w:rPr>
  </w:style>
  <w:style w:type="paragraph" w:styleId="Stopka">
    <w:name w:val="footer"/>
    <w:basedOn w:val="Normalny"/>
    <w:link w:val="StopkaZnak"/>
    <w:uiPriority w:val="99"/>
    <w:unhideWhenUsed/>
    <w:rsid w:val="00C16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600B"/>
    <w:rPr>
      <w:rFonts w:ascii="Arial" w:eastAsia="Times New Roman" w:hAnsi="Arial" w:cs="Arial"/>
      <w:sz w:val="20"/>
      <w:szCs w:val="20"/>
      <w:lang w:eastAsia="pl-PL"/>
    </w:rPr>
  </w:style>
</w:styles>
</file>

<file path=word/webSettings.xml><?xml version="1.0" encoding="utf-8"?>
<w:webSettings xmlns:r="http://schemas.openxmlformats.org/officeDocument/2006/relationships" xmlns:w="http://schemas.openxmlformats.org/wordprocessingml/2006/main">
  <w:divs>
    <w:div w:id="4284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662</Words>
  <Characters>3976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Warcholińska-Kozieł</dc:creator>
  <cp:lastModifiedBy>Dorota Warcholińska-Kozieł</cp:lastModifiedBy>
  <cp:revision>3</cp:revision>
  <dcterms:created xsi:type="dcterms:W3CDTF">2015-04-16T10:00:00Z</dcterms:created>
  <dcterms:modified xsi:type="dcterms:W3CDTF">2015-04-17T09:32:00Z</dcterms:modified>
</cp:coreProperties>
</file>